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B" w:rsidRPr="009634E7" w:rsidRDefault="0048621C" w:rsidP="00A06EF3">
      <w:pPr>
        <w:pStyle w:val="Heading3"/>
        <w:tabs>
          <w:tab w:val="left" w:pos="180"/>
          <w:tab w:val="left" w:pos="720"/>
          <w:tab w:val="left" w:pos="1440"/>
          <w:tab w:val="left" w:pos="6480"/>
        </w:tabs>
        <w:rPr>
          <w:rFonts w:ascii="Baskerville" w:hAnsi="Baskerville"/>
          <w:b w:val="0"/>
          <w:color w:val="000000" w:themeColor="text1"/>
          <w:sz w:val="36"/>
        </w:rPr>
      </w:pPr>
      <w:r w:rsidRPr="009634E7">
        <w:rPr>
          <w:rFonts w:ascii="Baskerville" w:hAnsi="Baskerville"/>
          <w:b w:val="0"/>
          <w:color w:val="000000" w:themeColor="text1"/>
          <w:sz w:val="36"/>
        </w:rPr>
        <w:t>Christ the King Kid’s Note</w:t>
      </w:r>
      <w:bookmarkStart w:id="0" w:name="_GoBack"/>
      <w:bookmarkEnd w:id="0"/>
      <w:r w:rsidRPr="009634E7">
        <w:rPr>
          <w:rFonts w:ascii="Baskerville" w:hAnsi="Baskerville"/>
          <w:b w:val="0"/>
          <w:color w:val="000000" w:themeColor="text1"/>
          <w:sz w:val="36"/>
        </w:rPr>
        <w:t>s</w:t>
      </w:r>
    </w:p>
    <w:p w:rsidR="00872E6A" w:rsidRPr="00872E6A" w:rsidRDefault="00872E6A" w:rsidP="00872E6A">
      <w:pPr>
        <w:jc w:val="center"/>
        <w:rPr>
          <w:rFonts w:ascii="Book Antiqua" w:hAnsi="Book Antiqua"/>
          <w:sz w:val="32"/>
          <w:szCs w:val="28"/>
        </w:rPr>
      </w:pPr>
      <w:r w:rsidRPr="00872E6A">
        <w:rPr>
          <w:rFonts w:ascii="Book Antiqua" w:hAnsi="Book Antiqua"/>
          <w:sz w:val="32"/>
          <w:szCs w:val="28"/>
        </w:rPr>
        <w:t>“Should I Stay or Should I Go”</w:t>
      </w:r>
    </w:p>
    <w:p w:rsidR="00872E6A" w:rsidRPr="00872E6A" w:rsidRDefault="00872E6A" w:rsidP="00872E6A">
      <w:pPr>
        <w:jc w:val="center"/>
        <w:rPr>
          <w:rFonts w:ascii="Book Antiqua" w:hAnsi="Book Antiqua"/>
          <w:sz w:val="28"/>
          <w:szCs w:val="28"/>
        </w:rPr>
      </w:pPr>
      <w:r w:rsidRPr="00872E6A">
        <w:rPr>
          <w:rFonts w:ascii="Book Antiqua" w:hAnsi="Book Antiqua"/>
          <w:sz w:val="28"/>
        </w:rPr>
        <w:t>Exodus 3:7-4:17</w:t>
      </w:r>
    </w:p>
    <w:p w:rsidR="00872E6A" w:rsidRPr="00872E6A" w:rsidRDefault="00872E6A" w:rsidP="00872E6A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June 7</w:t>
      </w:r>
      <w:r w:rsidRPr="00872E6A">
        <w:rPr>
          <w:rFonts w:ascii="Book Antiqua" w:hAnsi="Book Antiqua"/>
          <w:sz w:val="28"/>
        </w:rPr>
        <w:t>, 2015</w:t>
      </w:r>
    </w:p>
    <w:p w:rsidR="00872E6A" w:rsidRPr="00872E6A" w:rsidRDefault="00872E6A" w:rsidP="00872E6A">
      <w:pPr>
        <w:rPr>
          <w:rFonts w:ascii="Book Antiqua" w:hAnsi="Book Antiqua" w:cs="Arial"/>
          <w:sz w:val="28"/>
        </w:rPr>
      </w:pPr>
    </w:p>
    <w:p w:rsidR="00872E6A" w:rsidRPr="00872E6A" w:rsidRDefault="00872E6A" w:rsidP="00872E6A">
      <w:pPr>
        <w:widowControl w:val="0"/>
        <w:autoSpaceDE w:val="0"/>
        <w:autoSpaceDN w:val="0"/>
        <w:adjustRightInd w:val="0"/>
        <w:spacing w:line="60" w:lineRule="atLeast"/>
        <w:rPr>
          <w:rFonts w:ascii="Book Antiqua" w:hAnsi="Book Antiqua" w:cs="Georgia"/>
          <w:sz w:val="28"/>
        </w:rPr>
      </w:pPr>
      <w:r w:rsidRPr="00872E6A">
        <w:rPr>
          <w:rFonts w:ascii="Book Antiqua" w:hAnsi="Book Antiqua" w:cs="Georgia"/>
          <w:sz w:val="28"/>
        </w:rPr>
        <w:t xml:space="preserve">The Lord and Moses engage in an extended </w:t>
      </w:r>
      <w:r>
        <w:rPr>
          <w:rFonts w:ascii="Book Antiqua" w:hAnsi="Book Antiqua" w:cs="Georgia"/>
          <w:sz w:val="28"/>
          <w:u w:val="single"/>
        </w:rPr>
        <w:t>_________________</w:t>
      </w:r>
    </w:p>
    <w:p w:rsidR="00872E6A" w:rsidRPr="00872E6A" w:rsidRDefault="00872E6A" w:rsidP="00872E6A">
      <w:pPr>
        <w:spacing w:before="120"/>
        <w:rPr>
          <w:rFonts w:ascii="Book Antiqua" w:hAnsi="Book Antiqua" w:cs="Arial"/>
          <w:sz w:val="28"/>
          <w:szCs w:val="28"/>
          <w:u w:val="single"/>
        </w:rPr>
      </w:pPr>
      <w:r w:rsidRPr="00872E6A">
        <w:rPr>
          <w:rFonts w:ascii="Book Antiqua" w:hAnsi="Book Antiqua" w:cs="Arial"/>
          <w:sz w:val="28"/>
          <w:szCs w:val="28"/>
        </w:rPr>
        <w:t xml:space="preserve">A. Interior </w:t>
      </w:r>
      <w:r>
        <w:rPr>
          <w:rFonts w:ascii="Book Antiqua" w:hAnsi="Book Antiqua" w:cs="Arial"/>
          <w:sz w:val="28"/>
          <w:szCs w:val="28"/>
          <w:u w:val="single"/>
        </w:rPr>
        <w:t>______________</w:t>
      </w:r>
    </w:p>
    <w:p w:rsidR="00872E6A" w:rsidRPr="00872E6A" w:rsidRDefault="00872E6A" w:rsidP="00872E6A">
      <w:pPr>
        <w:widowControl w:val="0"/>
        <w:autoSpaceDE w:val="0"/>
        <w:autoSpaceDN w:val="0"/>
        <w:adjustRightInd w:val="0"/>
        <w:spacing w:before="120" w:line="60" w:lineRule="atLeast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 xml:space="preserve">1. Room for relevance </w:t>
      </w:r>
    </w:p>
    <w:p w:rsidR="00872E6A" w:rsidRPr="00872E6A" w:rsidRDefault="00872E6A" w:rsidP="00872E6A">
      <w:pPr>
        <w:tabs>
          <w:tab w:val="left" w:pos="540"/>
        </w:tabs>
        <w:spacing w:before="120"/>
        <w:ind w:left="63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 xml:space="preserve">We are never of any real use until we have come to the </w:t>
      </w:r>
      <w:r>
        <w:rPr>
          <w:rFonts w:ascii="Book Antiqua" w:hAnsi="Book Antiqua" w:cs="Arial"/>
          <w:sz w:val="28"/>
          <w:u w:val="single"/>
        </w:rPr>
        <w:t>_____________</w:t>
      </w:r>
      <w:r>
        <w:rPr>
          <w:rFonts w:ascii="Book Antiqua" w:hAnsi="Book Antiqua" w:cs="Arial"/>
          <w:sz w:val="28"/>
          <w:u w:val="single"/>
        </w:rPr>
        <w:softHyphen/>
      </w:r>
      <w:r w:rsidRPr="00872E6A">
        <w:rPr>
          <w:rFonts w:ascii="Book Antiqua" w:hAnsi="Book Antiqua" w:cs="Arial"/>
          <w:sz w:val="28"/>
        </w:rPr>
        <w:t>of ourselves</w:t>
      </w:r>
    </w:p>
    <w:p w:rsidR="00872E6A" w:rsidRPr="00872E6A" w:rsidRDefault="00872E6A" w:rsidP="00872E6A">
      <w:pPr>
        <w:spacing w:before="120"/>
        <w:ind w:left="360"/>
        <w:rPr>
          <w:rFonts w:ascii="Book Antiqua" w:eastAsia="Calibri" w:hAnsi="Book Antiqua"/>
          <w:sz w:val="28"/>
          <w:u w:val="single"/>
        </w:rPr>
      </w:pPr>
      <w:r w:rsidRPr="00872E6A">
        <w:rPr>
          <w:rFonts w:ascii="Book Antiqua" w:eastAsia="Calibri" w:hAnsi="Book Antiqua"/>
          <w:sz w:val="28"/>
        </w:rPr>
        <w:t xml:space="preserve">2. Room for </w:t>
      </w:r>
      <w:r>
        <w:rPr>
          <w:rFonts w:ascii="Book Antiqua" w:eastAsia="Calibri" w:hAnsi="Book Antiqua"/>
          <w:sz w:val="28"/>
          <w:u w:val="single"/>
        </w:rPr>
        <w:t>______________</w:t>
      </w:r>
    </w:p>
    <w:p w:rsidR="00872E6A" w:rsidRPr="00872E6A" w:rsidRDefault="00872E6A" w:rsidP="00872E6A">
      <w:pPr>
        <w:spacing w:before="120"/>
        <w:ind w:left="720"/>
        <w:rPr>
          <w:rFonts w:ascii="Book Antiqua" w:eastAsia="Calibri" w:hAnsi="Book Antiqua"/>
          <w:sz w:val="28"/>
          <w:u w:val="single"/>
        </w:rPr>
      </w:pPr>
      <w:r w:rsidRPr="00872E6A">
        <w:rPr>
          <w:rFonts w:ascii="Book Antiqua" w:eastAsia="Calibri" w:hAnsi="Book Antiqua"/>
          <w:sz w:val="28"/>
        </w:rPr>
        <w:t xml:space="preserve">a. Put yourself in Moses’ </w:t>
      </w:r>
      <w:r>
        <w:rPr>
          <w:rFonts w:ascii="Book Antiqua" w:eastAsia="Calibri" w:hAnsi="Book Antiqua"/>
          <w:sz w:val="28"/>
          <w:u w:val="single"/>
        </w:rPr>
        <w:t>_________________</w:t>
      </w:r>
    </w:p>
    <w:p w:rsidR="00872E6A" w:rsidRPr="00872E6A" w:rsidRDefault="00872E6A" w:rsidP="00872E6A">
      <w:pPr>
        <w:spacing w:before="120"/>
        <w:ind w:left="720"/>
        <w:rPr>
          <w:rFonts w:ascii="Book Antiqua" w:eastAsia="Calibri" w:hAnsi="Book Antiqua"/>
          <w:sz w:val="28"/>
          <w:u w:val="single"/>
        </w:rPr>
      </w:pPr>
      <w:r w:rsidRPr="00872E6A">
        <w:rPr>
          <w:rFonts w:ascii="Book Antiqua" w:eastAsia="Calibri" w:hAnsi="Book Antiqua"/>
          <w:sz w:val="28"/>
        </w:rPr>
        <w:t xml:space="preserve">b. Moses is </w:t>
      </w:r>
      <w:r>
        <w:rPr>
          <w:rFonts w:ascii="Book Antiqua" w:eastAsia="Calibri" w:hAnsi="Book Antiqua"/>
          <w:sz w:val="28"/>
          <w:u w:val="single"/>
        </w:rPr>
        <w:t>________________</w:t>
      </w:r>
    </w:p>
    <w:p w:rsidR="00872E6A" w:rsidRPr="00872E6A" w:rsidRDefault="00872E6A" w:rsidP="00872E6A">
      <w:pPr>
        <w:spacing w:before="120"/>
        <w:ind w:left="720"/>
        <w:rPr>
          <w:rFonts w:ascii="Book Antiqua" w:hAnsi="Book Antiqua" w:cs="Arial"/>
          <w:sz w:val="28"/>
          <w:u w:val="single"/>
        </w:rPr>
      </w:pPr>
      <w:r w:rsidRPr="00872E6A">
        <w:rPr>
          <w:rFonts w:ascii="Book Antiqua" w:hAnsi="Book Antiqua" w:cs="Arial"/>
          <w:sz w:val="28"/>
        </w:rPr>
        <w:t xml:space="preserve">c. Moses flourishes in the </w:t>
      </w:r>
      <w:r>
        <w:rPr>
          <w:rFonts w:ascii="Book Antiqua" w:hAnsi="Book Antiqua" w:cs="Arial"/>
          <w:sz w:val="28"/>
          <w:u w:val="single"/>
        </w:rPr>
        <w:t>______________</w:t>
      </w:r>
    </w:p>
    <w:p w:rsidR="00872E6A" w:rsidRPr="00872E6A" w:rsidRDefault="00872E6A" w:rsidP="00872E6A">
      <w:pPr>
        <w:widowControl w:val="0"/>
        <w:autoSpaceDE w:val="0"/>
        <w:autoSpaceDN w:val="0"/>
        <w:adjustRightInd w:val="0"/>
        <w:spacing w:before="120" w:line="60" w:lineRule="atLeast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 xml:space="preserve">3. Room for </w:t>
      </w:r>
      <w:r>
        <w:rPr>
          <w:rFonts w:ascii="Book Antiqua" w:hAnsi="Book Antiqua" w:cs="Arial"/>
          <w:sz w:val="28"/>
          <w:u w:val="single"/>
        </w:rPr>
        <w:t>_____________</w:t>
      </w:r>
    </w:p>
    <w:p w:rsidR="00872E6A" w:rsidRDefault="00872E6A" w:rsidP="00872E6A">
      <w:pPr>
        <w:widowControl w:val="0"/>
        <w:tabs>
          <w:tab w:val="center" w:pos="4320"/>
          <w:tab w:val="left" w:pos="7370"/>
        </w:tabs>
        <w:autoSpaceDE w:val="0"/>
        <w:autoSpaceDN w:val="0"/>
        <w:adjustRightInd w:val="0"/>
        <w:spacing w:before="120" w:line="60" w:lineRule="atLeast"/>
        <w:ind w:left="63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 xml:space="preserve">“Hear me, O God, as I voice my </w:t>
      </w:r>
      <w:r>
        <w:rPr>
          <w:rFonts w:ascii="Book Antiqua" w:hAnsi="Book Antiqua" w:cs="Arial"/>
          <w:sz w:val="28"/>
          <w:u w:val="single"/>
        </w:rPr>
        <w:t>__________________</w:t>
      </w:r>
      <w:r w:rsidRPr="00872E6A">
        <w:rPr>
          <w:rFonts w:ascii="Book Antiqua" w:hAnsi="Book Antiqua" w:cs="Arial"/>
          <w:sz w:val="28"/>
        </w:rPr>
        <w:t xml:space="preserve">” </w:t>
      </w:r>
      <w:r>
        <w:rPr>
          <w:rFonts w:ascii="Book Antiqua" w:hAnsi="Book Antiqua" w:cs="Arial"/>
          <w:sz w:val="28"/>
        </w:rPr>
        <w:tab/>
        <w:t xml:space="preserve">                      </w:t>
      </w:r>
      <w:r w:rsidRPr="00872E6A">
        <w:rPr>
          <w:rFonts w:ascii="Book Antiqua" w:hAnsi="Book Antiqua" w:cs="Arial"/>
        </w:rPr>
        <w:t>~Psalm 64:1</w:t>
      </w:r>
    </w:p>
    <w:p w:rsidR="00872E6A" w:rsidRPr="00872E6A" w:rsidRDefault="00872E6A" w:rsidP="00872E6A">
      <w:pPr>
        <w:widowControl w:val="0"/>
        <w:tabs>
          <w:tab w:val="center" w:pos="4320"/>
          <w:tab w:val="left" w:pos="7370"/>
        </w:tabs>
        <w:autoSpaceDE w:val="0"/>
        <w:autoSpaceDN w:val="0"/>
        <w:adjustRightInd w:val="0"/>
        <w:spacing w:before="120" w:line="60" w:lineRule="atLeast"/>
        <w:ind w:left="63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What matters is that we bring all our concerns before the Lord</w:t>
      </w:r>
    </w:p>
    <w:p w:rsidR="00872E6A" w:rsidRPr="00872E6A" w:rsidRDefault="00872E6A" w:rsidP="00872E6A">
      <w:pPr>
        <w:spacing w:before="120"/>
        <w:rPr>
          <w:rFonts w:ascii="Book Antiqua" w:hAnsi="Book Antiqua" w:cs="Arial"/>
          <w:sz w:val="28"/>
          <w:szCs w:val="28"/>
        </w:rPr>
      </w:pPr>
      <w:r w:rsidRPr="00872E6A">
        <w:rPr>
          <w:rFonts w:ascii="Book Antiqua" w:hAnsi="Book Antiqua" w:cs="Arial"/>
          <w:sz w:val="28"/>
          <w:szCs w:val="28"/>
        </w:rPr>
        <w:t xml:space="preserve">B. </w:t>
      </w:r>
      <w:r w:rsidRPr="00872E6A">
        <w:rPr>
          <w:rFonts w:ascii="Book Antiqua" w:hAnsi="Book Antiqua" w:cs="Arial"/>
          <w:sz w:val="44"/>
          <w:szCs w:val="28"/>
        </w:rPr>
        <w:t>5</w:t>
      </w:r>
      <w:r w:rsidRPr="00872E6A">
        <w:rPr>
          <w:rFonts w:ascii="Book Antiqua" w:hAnsi="Book Antiqua" w:cs="Arial"/>
          <w:sz w:val="28"/>
          <w:szCs w:val="28"/>
        </w:rPr>
        <w:t xml:space="preserve"> </w:t>
      </w:r>
      <w:r>
        <w:rPr>
          <w:rFonts w:ascii="Book Antiqua" w:hAnsi="Book Antiqua" w:cs="Arial"/>
          <w:sz w:val="28"/>
          <w:szCs w:val="28"/>
          <w:u w:val="single"/>
        </w:rPr>
        <w:t>_________________</w:t>
      </w:r>
      <w:r w:rsidRPr="00872E6A">
        <w:rPr>
          <w:rFonts w:ascii="Book Antiqua" w:hAnsi="Book Antiqua" w:cs="Arial"/>
          <w:sz w:val="28"/>
          <w:szCs w:val="28"/>
        </w:rPr>
        <w:t xml:space="preserve"> and </w:t>
      </w:r>
      <w:r w:rsidRPr="00872E6A">
        <w:rPr>
          <w:rFonts w:ascii="Book Antiqua" w:hAnsi="Book Antiqua" w:cs="Arial"/>
          <w:sz w:val="44"/>
          <w:szCs w:val="28"/>
        </w:rPr>
        <w:t>5</w:t>
      </w:r>
      <w:r w:rsidRPr="00872E6A">
        <w:rPr>
          <w:rFonts w:ascii="Book Antiqua" w:hAnsi="Book Antiqua" w:cs="Arial"/>
          <w:sz w:val="28"/>
          <w:szCs w:val="28"/>
        </w:rPr>
        <w:t xml:space="preserve"> assurances</w:t>
      </w:r>
    </w:p>
    <w:p w:rsidR="00872E6A" w:rsidRPr="00872E6A" w:rsidRDefault="00872E6A" w:rsidP="00872E6A">
      <w:pPr>
        <w:tabs>
          <w:tab w:val="left" w:pos="360"/>
        </w:tabs>
        <w:spacing w:before="120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1. “Who am I?”</w:t>
      </w:r>
    </w:p>
    <w:p w:rsidR="00872E6A" w:rsidRPr="00872E6A" w:rsidRDefault="00872E6A" w:rsidP="00872E6A">
      <w:pPr>
        <w:widowControl w:val="0"/>
        <w:tabs>
          <w:tab w:val="left" w:pos="360"/>
        </w:tabs>
        <w:autoSpaceDE w:val="0"/>
        <w:autoSpaceDN w:val="0"/>
        <w:adjustRightInd w:val="0"/>
        <w:spacing w:before="120" w:line="60" w:lineRule="atLeast"/>
        <w:ind w:left="360"/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sz w:val="28"/>
        </w:rPr>
        <w:tab/>
      </w:r>
      <w:r w:rsidRPr="00872E6A">
        <w:rPr>
          <w:rFonts w:ascii="Book Antiqua" w:hAnsi="Book Antiqua" w:cs="Arial"/>
          <w:sz w:val="28"/>
        </w:rPr>
        <w:t>The point is not our ability but the Lord’s</w:t>
      </w:r>
    </w:p>
    <w:p w:rsidR="00872E6A" w:rsidRPr="00872E6A" w:rsidRDefault="00872E6A" w:rsidP="00872E6A">
      <w:pPr>
        <w:tabs>
          <w:tab w:val="left" w:pos="360"/>
        </w:tabs>
        <w:spacing w:before="120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2. “Who are you?”</w:t>
      </w:r>
    </w:p>
    <w:p w:rsidR="00872E6A" w:rsidRPr="00872E6A" w:rsidRDefault="00872E6A" w:rsidP="00872E6A">
      <w:pPr>
        <w:spacing w:before="120"/>
        <w:ind w:left="63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 xml:space="preserve">The ground of Moses’ confidence--and ours—is found in Exodus 3:12-15 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The twin pivots of burning bush theology</w:t>
      </w:r>
    </w:p>
    <w:p w:rsidR="00872E6A" w:rsidRPr="00872E6A" w:rsidRDefault="00872E6A" w:rsidP="00872E6A">
      <w:pPr>
        <w:widowControl w:val="0"/>
        <w:autoSpaceDE w:val="0"/>
        <w:autoSpaceDN w:val="0"/>
        <w:adjustRightInd w:val="0"/>
        <w:spacing w:before="120" w:line="60" w:lineRule="atLeast"/>
        <w:ind w:left="630"/>
        <w:rPr>
          <w:rFonts w:ascii="Book Antiqua" w:hAnsi="Book Antiqua" w:cs="Helvetica Neue"/>
          <w:sz w:val="28"/>
        </w:rPr>
      </w:pPr>
      <w:r w:rsidRPr="00872E6A">
        <w:rPr>
          <w:rFonts w:ascii="Book Antiqua" w:hAnsi="Book Antiqua" w:cs="Helvetica Neue"/>
          <w:sz w:val="28"/>
        </w:rPr>
        <w:t>a. “</w:t>
      </w:r>
      <w:r>
        <w:rPr>
          <w:rFonts w:ascii="Book Antiqua" w:hAnsi="Book Antiqua" w:cs="Helvetica Neue"/>
          <w:sz w:val="28"/>
          <w:u w:val="single"/>
        </w:rPr>
        <w:t>__</w:t>
      </w:r>
      <w:r w:rsidRPr="00872E6A">
        <w:rPr>
          <w:rFonts w:ascii="Book Antiqua" w:hAnsi="Book Antiqua" w:cs="Helvetica Neue"/>
          <w:sz w:val="28"/>
        </w:rPr>
        <w:t xml:space="preserve"> </w:t>
      </w:r>
      <w:r>
        <w:rPr>
          <w:rFonts w:ascii="Book Antiqua" w:hAnsi="Book Antiqua" w:cs="Helvetica Neue"/>
          <w:sz w:val="28"/>
          <w:u w:val="single"/>
        </w:rPr>
        <w:t>______</w:t>
      </w:r>
      <w:r w:rsidRPr="00872E6A">
        <w:rPr>
          <w:rFonts w:ascii="Book Antiqua" w:hAnsi="Book Antiqua" w:cs="Helvetica Neue"/>
          <w:sz w:val="28"/>
        </w:rPr>
        <w:t xml:space="preserve"> </w:t>
      </w:r>
      <w:r>
        <w:rPr>
          <w:rFonts w:ascii="Book Antiqua" w:hAnsi="Book Antiqua" w:cs="Helvetica Neue"/>
          <w:sz w:val="28"/>
          <w:u w:val="single"/>
        </w:rPr>
        <w:t>_______</w:t>
      </w:r>
      <w:r w:rsidRPr="00872E6A">
        <w:rPr>
          <w:rFonts w:ascii="Book Antiqua" w:hAnsi="Book Antiqua" w:cs="Helvetica Neue"/>
          <w:sz w:val="28"/>
        </w:rPr>
        <w:t xml:space="preserve"> </w:t>
      </w:r>
      <w:r>
        <w:rPr>
          <w:rFonts w:ascii="Book Antiqua" w:hAnsi="Book Antiqua" w:cs="Helvetica Neue"/>
          <w:sz w:val="28"/>
          <w:u w:val="single"/>
        </w:rPr>
        <w:t>__</w:t>
      </w:r>
      <w:r w:rsidRPr="00872E6A">
        <w:rPr>
          <w:rFonts w:ascii="Book Antiqua" w:hAnsi="Book Antiqua" w:cs="Helvetica Neue"/>
          <w:sz w:val="28"/>
        </w:rPr>
        <w:t xml:space="preserve"> </w:t>
      </w:r>
      <w:r>
        <w:rPr>
          <w:rFonts w:ascii="Book Antiqua" w:hAnsi="Book Antiqua" w:cs="Helvetica Neue"/>
          <w:sz w:val="28"/>
          <w:u w:val="single"/>
        </w:rPr>
        <w:t>_______</w:t>
      </w:r>
      <w:r w:rsidRPr="00872E6A">
        <w:rPr>
          <w:rFonts w:ascii="Book Antiqua" w:hAnsi="Book Antiqua" w:cs="Helvetica Neue"/>
          <w:sz w:val="28"/>
        </w:rPr>
        <w:t>.”</w:t>
      </w:r>
    </w:p>
    <w:p w:rsidR="00872E6A" w:rsidRPr="00872E6A" w:rsidRDefault="00872E6A" w:rsidP="00872E6A">
      <w:pPr>
        <w:widowControl w:val="0"/>
        <w:autoSpaceDE w:val="0"/>
        <w:autoSpaceDN w:val="0"/>
        <w:adjustRightInd w:val="0"/>
        <w:spacing w:before="120" w:line="60" w:lineRule="atLeast"/>
        <w:ind w:left="630"/>
        <w:rPr>
          <w:rFonts w:ascii="Book Antiqua" w:hAnsi="Book Antiqua" w:cs="Helvetica Neue"/>
          <w:sz w:val="28"/>
        </w:rPr>
      </w:pPr>
      <w:r w:rsidRPr="00872E6A">
        <w:rPr>
          <w:rFonts w:ascii="Book Antiqua" w:hAnsi="Book Antiqua" w:cs="Helvetica Neue"/>
          <w:sz w:val="28"/>
        </w:rPr>
        <w:t>b. “I am with you”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 w:cs="Helvetica Neue"/>
          <w:sz w:val="28"/>
        </w:rPr>
      </w:pPr>
      <w:r w:rsidRPr="00872E6A">
        <w:rPr>
          <w:rFonts w:ascii="Book Antiqua" w:hAnsi="Book Antiqua" w:cs="Arial"/>
          <w:sz w:val="28"/>
        </w:rPr>
        <w:t xml:space="preserve">3. “They won’t </w:t>
      </w:r>
      <w:r>
        <w:rPr>
          <w:rFonts w:ascii="Book Antiqua" w:hAnsi="Book Antiqua" w:cs="Arial"/>
          <w:sz w:val="28"/>
          <w:u w:val="single"/>
        </w:rPr>
        <w:t>_______________</w:t>
      </w:r>
      <w:r w:rsidRPr="00872E6A">
        <w:rPr>
          <w:rFonts w:ascii="Book Antiqua" w:hAnsi="Book Antiqua" w:cs="Arial"/>
          <w:sz w:val="28"/>
        </w:rPr>
        <w:t xml:space="preserve"> me”</w:t>
      </w:r>
      <w:r w:rsidRPr="00872E6A">
        <w:rPr>
          <w:rFonts w:ascii="Book Antiqua" w:hAnsi="Book Antiqua" w:cs="Helvetica Neue"/>
          <w:sz w:val="28"/>
        </w:rPr>
        <w:t xml:space="preserve"> 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4. “I am not eloquent”</w:t>
      </w:r>
    </w:p>
    <w:p w:rsidR="00872E6A" w:rsidRPr="00872E6A" w:rsidRDefault="00872E6A" w:rsidP="00872E6A">
      <w:pPr>
        <w:tabs>
          <w:tab w:val="left" w:pos="630"/>
        </w:tabs>
        <w:spacing w:before="120"/>
        <w:ind w:left="630"/>
        <w:rPr>
          <w:rFonts w:ascii="Book Antiqua" w:hAnsi="Book Antiqua" w:cs="Helvetica Neue"/>
          <w:sz w:val="28"/>
        </w:rPr>
      </w:pPr>
      <w:proofErr w:type="spellStart"/>
      <w:r w:rsidRPr="00872E6A">
        <w:rPr>
          <w:rFonts w:ascii="Book Antiqua" w:hAnsi="Book Antiqua" w:cs="Helvetica Neue"/>
          <w:sz w:val="28"/>
        </w:rPr>
        <w:t>Glossophobia</w:t>
      </w:r>
      <w:proofErr w:type="spellEnd"/>
      <w:r w:rsidRPr="00872E6A">
        <w:rPr>
          <w:rFonts w:ascii="Book Antiqua" w:hAnsi="Book Antiqua" w:cs="Helvetica Neue"/>
          <w:sz w:val="28"/>
        </w:rPr>
        <w:t xml:space="preserve">--the fear of public </w:t>
      </w:r>
      <w:r w:rsidRPr="00872E6A">
        <w:rPr>
          <w:rFonts w:ascii="Book Antiqua" w:hAnsi="Book Antiqua" w:cs="Helvetica Neue"/>
          <w:sz w:val="28"/>
          <w:u w:val="single"/>
        </w:rPr>
        <w:t>______________</w:t>
      </w:r>
    </w:p>
    <w:p w:rsidR="00872E6A" w:rsidRPr="00872E6A" w:rsidRDefault="00872E6A" w:rsidP="00872E6A">
      <w:pPr>
        <w:widowControl w:val="0"/>
        <w:tabs>
          <w:tab w:val="left" w:pos="630"/>
        </w:tabs>
        <w:autoSpaceDE w:val="0"/>
        <w:autoSpaceDN w:val="0"/>
        <w:adjustRightInd w:val="0"/>
        <w:spacing w:before="120"/>
        <w:ind w:left="630"/>
        <w:rPr>
          <w:rFonts w:ascii="Book Antiqua" w:hAnsi="Book Antiqua" w:cs="Helvetica Neue"/>
          <w:sz w:val="28"/>
        </w:rPr>
      </w:pPr>
      <w:r w:rsidRPr="00872E6A">
        <w:rPr>
          <w:rFonts w:ascii="Book Antiqua" w:hAnsi="Book Antiqua" w:cs="Helvetica Neue"/>
          <w:sz w:val="28"/>
        </w:rPr>
        <w:t xml:space="preserve">“I will be with your </w:t>
      </w:r>
      <w:r>
        <w:rPr>
          <w:rFonts w:ascii="Book Antiqua" w:hAnsi="Book Antiqua" w:cs="Helvetica Neue"/>
          <w:sz w:val="28"/>
          <w:u w:val="single"/>
        </w:rPr>
        <w:t>_______________</w:t>
      </w:r>
      <w:r w:rsidRPr="00872E6A">
        <w:rPr>
          <w:rFonts w:ascii="Book Antiqua" w:hAnsi="Book Antiqua" w:cs="Helvetica Neue"/>
          <w:sz w:val="28"/>
        </w:rPr>
        <w:t>”</w:t>
      </w:r>
      <w:r>
        <w:rPr>
          <w:rFonts w:ascii="Book Antiqua" w:hAnsi="Book Antiqua" w:cs="Helvetica Neue"/>
          <w:sz w:val="28"/>
        </w:rPr>
        <w:t xml:space="preserve"> </w:t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872E6A">
        <w:rPr>
          <w:rFonts w:ascii="Book Antiqua" w:hAnsi="Book Antiqua" w:cs="Helvetica Neue"/>
        </w:rPr>
        <w:t>~Exodus 4:12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5. “Send someone else”</w:t>
      </w:r>
    </w:p>
    <w:p w:rsidR="00872E6A" w:rsidRPr="00872E6A" w:rsidRDefault="00872E6A" w:rsidP="00872E6A">
      <w:pPr>
        <w:tabs>
          <w:tab w:val="left" w:pos="630"/>
        </w:tabs>
        <w:spacing w:before="120"/>
        <w:ind w:left="630"/>
        <w:rPr>
          <w:rFonts w:ascii="Book Antiqua" w:hAnsi="Book Antiqua" w:cs="Helvetica Neue"/>
          <w:sz w:val="28"/>
        </w:rPr>
      </w:pPr>
      <w:r w:rsidRPr="00872E6A">
        <w:rPr>
          <w:rFonts w:ascii="Book Antiqua" w:hAnsi="Book Antiqua" w:cs="Helvetica Neue"/>
          <w:sz w:val="28"/>
        </w:rPr>
        <w:t>The Lord still helps to Moses!</w:t>
      </w:r>
    </w:p>
    <w:p w:rsidR="00872E6A" w:rsidRPr="00872E6A" w:rsidRDefault="00872E6A" w:rsidP="00872E6A">
      <w:pPr>
        <w:spacing w:before="120"/>
        <w:rPr>
          <w:rFonts w:ascii="Book Antiqua" w:hAnsi="Book Antiqua" w:cs="Helvetica Neue"/>
          <w:sz w:val="28"/>
        </w:rPr>
      </w:pPr>
      <w:r w:rsidRPr="00872E6A">
        <w:rPr>
          <w:rFonts w:ascii="Book Antiqua" w:hAnsi="Book Antiqua" w:cs="Georgia"/>
          <w:sz w:val="28"/>
          <w:szCs w:val="28"/>
        </w:rPr>
        <w:t>C. Jesus is the Angel of the Lord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/>
          <w:sz w:val="28"/>
        </w:rPr>
      </w:pPr>
      <w:r w:rsidRPr="00872E6A">
        <w:rPr>
          <w:rFonts w:ascii="Book Antiqua" w:hAnsi="Book Antiqua"/>
          <w:sz w:val="28"/>
        </w:rPr>
        <w:t>Jesus’ rescue assignment was formidable</w:t>
      </w:r>
    </w:p>
    <w:p w:rsidR="00872E6A" w:rsidRPr="00872E6A" w:rsidRDefault="00872E6A" w:rsidP="00872E6A">
      <w:pPr>
        <w:widowControl w:val="0"/>
        <w:autoSpaceDE w:val="0"/>
        <w:autoSpaceDN w:val="0"/>
        <w:adjustRightInd w:val="0"/>
        <w:spacing w:before="120" w:line="60" w:lineRule="atLeast"/>
        <w:ind w:left="36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>Jesus entered into earnest dialogue/prayer on the Mount of Olives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 w:cs="Georgia"/>
          <w:sz w:val="28"/>
        </w:rPr>
      </w:pPr>
      <w:r w:rsidRPr="00872E6A">
        <w:rPr>
          <w:rFonts w:ascii="Book Antiqua" w:hAnsi="Book Antiqua" w:cs="Georgia"/>
          <w:sz w:val="28"/>
        </w:rPr>
        <w:t xml:space="preserve">1. “I Am”--the Eternal </w:t>
      </w:r>
      <w:r>
        <w:rPr>
          <w:rFonts w:ascii="Book Antiqua" w:hAnsi="Book Antiqua" w:cs="Georgia"/>
          <w:sz w:val="28"/>
          <w:u w:val="single"/>
        </w:rPr>
        <w:t>________________</w:t>
      </w:r>
      <w:r w:rsidRPr="00872E6A">
        <w:rPr>
          <w:rFonts w:ascii="Book Antiqua" w:hAnsi="Book Antiqua" w:cs="Georgia"/>
          <w:sz w:val="28"/>
        </w:rPr>
        <w:t>—“Before Abraham was, I Am”</w:t>
      </w:r>
      <w:r>
        <w:rPr>
          <w:rFonts w:ascii="Book Antiqua" w:hAnsi="Book Antiqua" w:cs="Georgia"/>
          <w:sz w:val="28"/>
        </w:rPr>
        <w:t xml:space="preserve"> </w:t>
      </w:r>
      <w:r>
        <w:rPr>
          <w:rFonts w:ascii="Book Antiqua" w:hAnsi="Book Antiqua" w:cs="Georgia"/>
          <w:sz w:val="28"/>
        </w:rPr>
        <w:tab/>
      </w:r>
      <w:r>
        <w:rPr>
          <w:rFonts w:ascii="Book Antiqua" w:hAnsi="Book Antiqua" w:cs="Georgia"/>
          <w:sz w:val="28"/>
        </w:rPr>
        <w:tab/>
      </w:r>
      <w:r w:rsidRPr="00872E6A">
        <w:rPr>
          <w:rFonts w:ascii="Book Antiqua" w:hAnsi="Book Antiqua" w:cs="Georgia"/>
        </w:rPr>
        <w:t>~John 8:58</w:t>
      </w:r>
    </w:p>
    <w:p w:rsidR="00872E6A" w:rsidRPr="00872E6A" w:rsidRDefault="00872E6A" w:rsidP="00872E6A">
      <w:pPr>
        <w:spacing w:before="120"/>
        <w:ind w:left="360"/>
        <w:rPr>
          <w:rFonts w:ascii="Book Antiqua" w:hAnsi="Book Antiqua" w:cs="Georgia"/>
          <w:sz w:val="28"/>
        </w:rPr>
      </w:pPr>
      <w:r w:rsidRPr="00872E6A">
        <w:rPr>
          <w:rFonts w:ascii="Book Antiqua" w:hAnsi="Book Antiqua" w:cs="Georgia"/>
          <w:sz w:val="28"/>
        </w:rPr>
        <w:t>2. The one who will never leave us nor forsake us</w:t>
      </w:r>
    </w:p>
    <w:p w:rsidR="00872E6A" w:rsidRPr="00872E6A" w:rsidRDefault="00872E6A" w:rsidP="00872E6A">
      <w:pPr>
        <w:tabs>
          <w:tab w:val="left" w:pos="450"/>
        </w:tabs>
        <w:spacing w:before="120"/>
        <w:ind w:left="630"/>
        <w:rPr>
          <w:rFonts w:ascii="Book Antiqua" w:hAnsi="Book Antiqua" w:cs="Georgia"/>
          <w:sz w:val="28"/>
        </w:rPr>
      </w:pPr>
      <w:r w:rsidRPr="00872E6A">
        <w:rPr>
          <w:rFonts w:ascii="Book Antiqua" w:hAnsi="Book Antiqua" w:cs="Georgia"/>
          <w:sz w:val="28"/>
        </w:rPr>
        <w:t>Our hope is not in who we are, but in who Jesus is</w:t>
      </w:r>
    </w:p>
    <w:p w:rsidR="00872E6A" w:rsidRPr="00872E6A" w:rsidRDefault="00872E6A" w:rsidP="00872E6A">
      <w:pPr>
        <w:widowControl w:val="0"/>
        <w:tabs>
          <w:tab w:val="left" w:pos="450"/>
        </w:tabs>
        <w:autoSpaceDE w:val="0"/>
        <w:autoSpaceDN w:val="0"/>
        <w:adjustRightInd w:val="0"/>
        <w:spacing w:before="120" w:line="60" w:lineRule="atLeast"/>
        <w:ind w:left="630"/>
        <w:rPr>
          <w:rFonts w:ascii="Book Antiqua" w:hAnsi="Book Antiqua" w:cs="Arial"/>
          <w:sz w:val="28"/>
        </w:rPr>
      </w:pPr>
      <w:r w:rsidRPr="00872E6A">
        <w:rPr>
          <w:rFonts w:ascii="Book Antiqua" w:hAnsi="Book Antiqua" w:cs="Arial"/>
          <w:sz w:val="28"/>
        </w:rPr>
        <w:t xml:space="preserve">“I can do </w:t>
      </w:r>
      <w:r>
        <w:rPr>
          <w:rFonts w:ascii="Book Antiqua" w:hAnsi="Book Antiqua" w:cs="Arial"/>
          <w:sz w:val="28"/>
          <w:u w:val="single"/>
        </w:rPr>
        <w:t>________</w:t>
      </w:r>
      <w:r w:rsidRPr="00872E6A">
        <w:rPr>
          <w:rFonts w:ascii="Book Antiqua" w:hAnsi="Book Antiqua" w:cs="Arial"/>
          <w:sz w:val="28"/>
        </w:rPr>
        <w:t xml:space="preserve"> </w:t>
      </w:r>
      <w:r>
        <w:rPr>
          <w:rFonts w:ascii="Book Antiqua" w:hAnsi="Book Antiqua" w:cs="Arial"/>
          <w:sz w:val="28"/>
          <w:u w:val="single"/>
        </w:rPr>
        <w:t>_____________</w:t>
      </w:r>
      <w:r w:rsidRPr="00872E6A">
        <w:rPr>
          <w:rFonts w:ascii="Book Antiqua" w:hAnsi="Book Antiqua" w:cs="Arial"/>
          <w:sz w:val="28"/>
        </w:rPr>
        <w:t xml:space="preserve"> through Christ who strength</w:t>
      </w:r>
      <w:r>
        <w:rPr>
          <w:rFonts w:ascii="Book Antiqua" w:hAnsi="Book Antiqua" w:cs="Arial"/>
          <w:sz w:val="28"/>
        </w:rPr>
        <w:t>ens me”</w:t>
      </w:r>
      <w:r>
        <w:rPr>
          <w:rFonts w:ascii="Book Antiqua" w:hAnsi="Book Antiqua" w:cs="Arial"/>
          <w:sz w:val="28"/>
        </w:rPr>
        <w:tab/>
      </w:r>
      <w:r w:rsidRPr="00872E6A">
        <w:rPr>
          <w:rFonts w:ascii="Book Antiqua" w:hAnsi="Book Antiqua" w:cs="Arial"/>
        </w:rPr>
        <w:t>~Philippians 4:13</w:t>
      </w:r>
    </w:p>
    <w:p w:rsidR="002C1619" w:rsidRPr="00534460" w:rsidRDefault="002C1619" w:rsidP="00872E6A">
      <w:pPr>
        <w:jc w:val="center"/>
        <w:rPr>
          <w:rFonts w:ascii="Book Antiqua" w:hAnsi="Book Antiqua" w:cs="Helvetica Neue"/>
          <w:sz w:val="28"/>
        </w:rPr>
      </w:pPr>
    </w:p>
    <w:sectPr w:rsidR="002C1619" w:rsidRPr="00534460" w:rsidSect="009634E7">
      <w:type w:val="continuous"/>
      <w:pgSz w:w="15840" w:h="12240" w:orient="landscape"/>
      <w:pgMar w:top="990" w:right="630" w:bottom="990" w:left="1080" w:gutter="0"/>
      <w:cols w:num="2" w:sep="1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581"/>
    <w:multiLevelType w:val="hybridMultilevel"/>
    <w:tmpl w:val="622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15BA"/>
    <w:multiLevelType w:val="hybridMultilevel"/>
    <w:tmpl w:val="4CA0E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A3B31"/>
    <w:multiLevelType w:val="hybridMultilevel"/>
    <w:tmpl w:val="027A4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33887"/>
    <w:multiLevelType w:val="hybridMultilevel"/>
    <w:tmpl w:val="9CF2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50EFF"/>
    <w:multiLevelType w:val="hybridMultilevel"/>
    <w:tmpl w:val="EF2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6753"/>
    <w:multiLevelType w:val="hybridMultilevel"/>
    <w:tmpl w:val="5B3E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245E9"/>
    <w:multiLevelType w:val="hybridMultilevel"/>
    <w:tmpl w:val="767278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34D1395"/>
    <w:multiLevelType w:val="hybridMultilevel"/>
    <w:tmpl w:val="BABE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296789"/>
    <w:multiLevelType w:val="hybridMultilevel"/>
    <w:tmpl w:val="6806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F74F9"/>
    <w:multiLevelType w:val="hybridMultilevel"/>
    <w:tmpl w:val="79C26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B0447"/>
    <w:multiLevelType w:val="hybridMultilevel"/>
    <w:tmpl w:val="AD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293D92"/>
    <w:multiLevelType w:val="hybridMultilevel"/>
    <w:tmpl w:val="9C0AC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B0B5887"/>
    <w:multiLevelType w:val="hybridMultilevel"/>
    <w:tmpl w:val="E9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347CE1"/>
    <w:multiLevelType w:val="hybridMultilevel"/>
    <w:tmpl w:val="47D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0065BF"/>
    <w:rsid w:val="00067B35"/>
    <w:rsid w:val="000D1830"/>
    <w:rsid w:val="00163309"/>
    <w:rsid w:val="0019777B"/>
    <w:rsid w:val="001A485A"/>
    <w:rsid w:val="002C1619"/>
    <w:rsid w:val="00480BE6"/>
    <w:rsid w:val="0048621C"/>
    <w:rsid w:val="00502A59"/>
    <w:rsid w:val="00534460"/>
    <w:rsid w:val="00582475"/>
    <w:rsid w:val="005B548A"/>
    <w:rsid w:val="00662FAE"/>
    <w:rsid w:val="00730A37"/>
    <w:rsid w:val="00840063"/>
    <w:rsid w:val="00872E6A"/>
    <w:rsid w:val="0093767B"/>
    <w:rsid w:val="00957627"/>
    <w:rsid w:val="009615BE"/>
    <w:rsid w:val="009634E7"/>
    <w:rsid w:val="00990D76"/>
    <w:rsid w:val="00A06EF3"/>
    <w:rsid w:val="00A67910"/>
    <w:rsid w:val="00AE35F2"/>
    <w:rsid w:val="00AF343E"/>
    <w:rsid w:val="00B31202"/>
    <w:rsid w:val="00B927C8"/>
    <w:rsid w:val="00CA0654"/>
    <w:rsid w:val="00D0428C"/>
    <w:rsid w:val="00DC061F"/>
    <w:rsid w:val="00E1425D"/>
    <w:rsid w:val="00E85DF2"/>
    <w:rsid w:val="00EC0C0B"/>
    <w:rsid w:val="00ED151B"/>
    <w:rsid w:val="00F866E0"/>
    <w:rsid w:val="00FD7E3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3</cp:revision>
  <cp:lastPrinted>2015-06-07T12:59:00Z</cp:lastPrinted>
  <dcterms:created xsi:type="dcterms:W3CDTF">2015-06-07T12:59:00Z</dcterms:created>
  <dcterms:modified xsi:type="dcterms:W3CDTF">2015-06-07T13:01:00Z</dcterms:modified>
</cp:coreProperties>
</file>